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C25B" w14:textId="3EC97BA7" w:rsidR="008D347B" w:rsidRDefault="00500FFD">
      <w:r w:rsidRPr="00500FFD">
        <w:t>https://accessibilita.agid.gov.it/obiettivi-accessibilita/2018/unione-montana-del-catria-e-nerone/71188</w:t>
      </w:r>
    </w:p>
    <w:sectPr w:rsidR="008D34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FD"/>
    <w:rsid w:val="00500FFD"/>
    <w:rsid w:val="008D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7354"/>
  <w15:chartTrackingRefBased/>
  <w15:docId w15:val="{5D2E6BA8-85FD-4C94-973C-A524540A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SIMONCELLI_UMBERTO</dc:creator>
  <cp:keywords/>
  <dc:description/>
  <cp:lastModifiedBy>SIMONCELLI_UMBERTO</cp:lastModifiedBy>
  <cp:revision>1</cp:revision>
  <dcterms:created xsi:type="dcterms:W3CDTF">2022-11-11T11:49:00Z</dcterms:created>
  <dcterms:modified xsi:type="dcterms:W3CDTF">2022-11-11T11:49:00Z</dcterms:modified>
</cp:coreProperties>
</file>